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C0" w:rsidRPr="00887457" w:rsidRDefault="009C7AC0" w:rsidP="009C7AC0">
      <w:pPr>
        <w:pStyle w:val="Encabezado"/>
        <w:tabs>
          <w:tab w:val="clear" w:pos="4419"/>
          <w:tab w:val="clear" w:pos="8838"/>
          <w:tab w:val="right" w:pos="9072"/>
        </w:tabs>
        <w:rPr>
          <w:b/>
          <w:u w:val="single"/>
        </w:rPr>
      </w:pPr>
      <w:bookmarkStart w:id="0" w:name="_GoBack"/>
      <w:bookmarkEnd w:id="0"/>
      <w:r w:rsidRPr="00887457">
        <w:t xml:space="preserve">                                                                                                      </w:t>
      </w:r>
    </w:p>
    <w:p w:rsidR="009F66C6" w:rsidRPr="00887457" w:rsidRDefault="004875DE" w:rsidP="004875DE">
      <w:pPr>
        <w:jc w:val="center"/>
        <w:rPr>
          <w:b/>
          <w:sz w:val="24"/>
          <w:szCs w:val="24"/>
          <w:u w:val="single"/>
        </w:rPr>
      </w:pPr>
      <w:r w:rsidRPr="00887457">
        <w:rPr>
          <w:b/>
          <w:sz w:val="24"/>
          <w:szCs w:val="24"/>
          <w:u w:val="single"/>
        </w:rPr>
        <w:t>INSTRUCTIVO PARA FACTURAR RONDAS:</w:t>
      </w:r>
    </w:p>
    <w:p w:rsidR="007B2CFA" w:rsidRPr="00887457" w:rsidRDefault="007B2CFA" w:rsidP="004875DE">
      <w:pPr>
        <w:jc w:val="center"/>
        <w:rPr>
          <w:b/>
          <w:u w:val="single"/>
        </w:rPr>
      </w:pPr>
    </w:p>
    <w:p w:rsidR="007B2CFA" w:rsidRPr="00887457" w:rsidRDefault="007B2CFA" w:rsidP="004875DE">
      <w:pPr>
        <w:jc w:val="center"/>
        <w:rPr>
          <w:b/>
          <w:u w:val="single"/>
        </w:rPr>
      </w:pPr>
    </w:p>
    <w:p w:rsidR="007B2CFA" w:rsidRPr="00887457" w:rsidRDefault="007B2CFA" w:rsidP="007B2CFA">
      <w:pPr>
        <w:pStyle w:val="Sinespaciado"/>
        <w:jc w:val="both"/>
        <w:rPr>
          <w:rFonts w:ascii="Arial" w:hAnsi="Arial" w:cs="Arial"/>
        </w:rPr>
      </w:pPr>
      <w:r w:rsidRPr="00887457">
        <w:rPr>
          <w:rFonts w:asciiTheme="minorHAnsi" w:hAnsiTheme="minorHAnsi" w:cs="Arial"/>
        </w:rPr>
        <w:t>Se considera rondas a</w:t>
      </w:r>
      <w:r w:rsidRPr="00887457">
        <w:rPr>
          <w:rFonts w:asciiTheme="minorHAnsi" w:hAnsiTheme="minorHAnsi"/>
        </w:rPr>
        <w:t xml:space="preserve"> toda  </w:t>
      </w:r>
      <w:r w:rsidRPr="00887457">
        <w:rPr>
          <w:rFonts w:asciiTheme="minorHAnsi" w:hAnsiTheme="minorHAnsi"/>
          <w:b/>
        </w:rPr>
        <w:t>a</w:t>
      </w:r>
      <w:r w:rsidRPr="00887457">
        <w:rPr>
          <w:rFonts w:asciiTheme="minorHAnsi" w:hAnsiTheme="minorHAnsi" w:cs="Arial"/>
          <w:b/>
        </w:rPr>
        <w:t>cción tendiente a relevar las condiciones socio sanitarias ambientales</w:t>
      </w:r>
      <w:r w:rsidRPr="00887457">
        <w:rPr>
          <w:rFonts w:asciiTheme="minorHAnsi" w:hAnsiTheme="minorHAnsi" w:cs="Arial"/>
        </w:rPr>
        <w:t xml:space="preserve"> de la población  y a realizar diferentes </w:t>
      </w:r>
      <w:r w:rsidRPr="00887457">
        <w:rPr>
          <w:rFonts w:asciiTheme="minorHAnsi" w:hAnsiTheme="minorHAnsi" w:cs="Arial"/>
          <w:b/>
        </w:rPr>
        <w:t>actividades de prevención y promoción</w:t>
      </w:r>
      <w:r w:rsidRPr="00887457">
        <w:rPr>
          <w:rFonts w:asciiTheme="minorHAnsi" w:hAnsiTheme="minorHAnsi" w:cs="Arial"/>
        </w:rPr>
        <w:t xml:space="preserve"> de la salud </w:t>
      </w:r>
      <w:r w:rsidRPr="00887457">
        <w:rPr>
          <w:rFonts w:asciiTheme="minorHAnsi" w:hAnsiTheme="minorHAnsi" w:cs="Arial"/>
          <w:b/>
        </w:rPr>
        <w:t>fuera</w:t>
      </w:r>
      <w:r w:rsidRPr="00887457">
        <w:rPr>
          <w:rFonts w:asciiTheme="minorHAnsi" w:hAnsiTheme="minorHAnsi" w:cs="Arial"/>
        </w:rPr>
        <w:t xml:space="preserve"> de los Establecimientos de Salud y más cerca de la </w:t>
      </w:r>
      <w:r w:rsidRPr="00887457">
        <w:rPr>
          <w:rFonts w:asciiTheme="minorHAnsi" w:hAnsiTheme="minorHAnsi" w:cs="Arial"/>
          <w:b/>
        </w:rPr>
        <w:t>comunidad</w:t>
      </w:r>
      <w:r w:rsidRPr="00887457">
        <w:rPr>
          <w:rFonts w:asciiTheme="minorHAnsi" w:hAnsiTheme="minorHAnsi" w:cs="Arial"/>
        </w:rPr>
        <w:t xml:space="preserve"> extendiendo el sistema sanitario hasta el interior de las viviendas.  El relevamiento </w:t>
      </w:r>
      <w:r w:rsidRPr="00887457">
        <w:rPr>
          <w:rFonts w:asciiTheme="minorHAnsi" w:hAnsiTheme="minorHAnsi" w:cs="Arial"/>
          <w:b/>
        </w:rPr>
        <w:t>incluye</w:t>
      </w:r>
      <w:r w:rsidRPr="00887457">
        <w:rPr>
          <w:rFonts w:asciiTheme="minorHAnsi" w:hAnsiTheme="minorHAnsi" w:cs="Arial"/>
        </w:rPr>
        <w:t xml:space="preserve"> además de los </w:t>
      </w:r>
      <w:r w:rsidRPr="00887457">
        <w:rPr>
          <w:rFonts w:asciiTheme="minorHAnsi" w:hAnsiTheme="minorHAnsi" w:cs="Arial"/>
          <w:b/>
        </w:rPr>
        <w:t>datos sanitarios</w:t>
      </w:r>
      <w:r w:rsidRPr="00887457">
        <w:rPr>
          <w:rFonts w:asciiTheme="minorHAnsi" w:hAnsiTheme="minorHAnsi" w:cs="Arial"/>
        </w:rPr>
        <w:t xml:space="preserve"> aquellos relacionados a lo </w:t>
      </w:r>
      <w:r w:rsidRPr="00887457">
        <w:rPr>
          <w:rFonts w:asciiTheme="minorHAnsi" w:hAnsiTheme="minorHAnsi" w:cs="Arial"/>
          <w:b/>
        </w:rPr>
        <w:t>ambiental, económico, educativo</w:t>
      </w:r>
      <w:r w:rsidRPr="00887457">
        <w:rPr>
          <w:rFonts w:asciiTheme="minorHAnsi" w:hAnsiTheme="minorHAnsi" w:cs="Arial"/>
        </w:rPr>
        <w:t xml:space="preserve"> entre otros datos de interés específicos de cada jurisdicción</w:t>
      </w:r>
      <w:r w:rsidRPr="00887457">
        <w:rPr>
          <w:rFonts w:ascii="Arial" w:hAnsi="Arial" w:cs="Arial"/>
        </w:rPr>
        <w:t>.</w:t>
      </w:r>
    </w:p>
    <w:p w:rsidR="007B2CFA" w:rsidRPr="00887457" w:rsidRDefault="007B2CFA" w:rsidP="00D56F97">
      <w:pPr>
        <w:spacing w:line="240" w:lineRule="auto"/>
        <w:jc w:val="center"/>
        <w:rPr>
          <w:b/>
          <w:u w:val="single"/>
        </w:rPr>
      </w:pPr>
    </w:p>
    <w:p w:rsidR="00D56F97" w:rsidRPr="00887457" w:rsidRDefault="00D56F97" w:rsidP="00D56F97">
      <w:pPr>
        <w:spacing w:line="240" w:lineRule="auto"/>
        <w:jc w:val="both"/>
      </w:pPr>
      <w:r w:rsidRPr="00887457">
        <w:t>Las prácticas que pueden facturarse son todas las que puedan encuadrarse entre las siguientes:</w:t>
      </w:r>
    </w:p>
    <w:tbl>
      <w:tblPr>
        <w:tblW w:w="7263" w:type="dxa"/>
        <w:tblInd w:w="55" w:type="dxa"/>
        <w:tblCellMar>
          <w:left w:w="70" w:type="dxa"/>
          <w:right w:w="70" w:type="dxa"/>
        </w:tblCellMar>
        <w:tblLook w:val="04A0" w:firstRow="1" w:lastRow="0" w:firstColumn="1" w:lastColumn="0" w:noHBand="0" w:noVBand="1"/>
      </w:tblPr>
      <w:tblGrid>
        <w:gridCol w:w="2905"/>
        <w:gridCol w:w="4358"/>
      </w:tblGrid>
      <w:tr w:rsidR="00687D35" w:rsidRPr="00687D35" w:rsidTr="00687D35">
        <w:trPr>
          <w:trHeight w:val="3408"/>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35" w:rsidRPr="00687D35" w:rsidRDefault="00687D35" w:rsidP="001426B1">
            <w:pPr>
              <w:spacing w:after="0" w:line="240" w:lineRule="auto"/>
              <w:jc w:val="center"/>
              <w:rPr>
                <w:rFonts w:ascii="Arial" w:eastAsia="Times New Roman" w:hAnsi="Arial" w:cs="Arial"/>
                <w:b/>
                <w:bCs/>
                <w:color w:val="000000"/>
                <w:sz w:val="20"/>
                <w:szCs w:val="20"/>
              </w:rPr>
            </w:pPr>
            <w:r w:rsidRPr="00687D35">
              <w:rPr>
                <w:rFonts w:ascii="Arial" w:eastAsia="Times New Roman" w:hAnsi="Arial" w:cs="Arial"/>
                <w:b/>
                <w:bCs/>
                <w:color w:val="000000"/>
                <w:sz w:val="20"/>
                <w:szCs w:val="20"/>
              </w:rPr>
              <w:t xml:space="preserve">Ronda Sanitaria completa orientada a detección de población de riesgo en área rural.                         </w:t>
            </w:r>
            <w:r w:rsidR="00994809" w:rsidRPr="00687D35">
              <w:rPr>
                <w:rFonts w:ascii="Arial" w:eastAsia="Times New Roman" w:hAnsi="Arial" w:cs="Arial"/>
                <w:b/>
                <w:bCs/>
                <w:color w:val="000000"/>
                <w:sz w:val="20"/>
                <w:szCs w:val="20"/>
              </w:rPr>
              <w:t>Código</w:t>
            </w:r>
            <w:r w:rsidRPr="00687D35">
              <w:rPr>
                <w:rFonts w:ascii="Arial" w:eastAsia="Times New Roman" w:hAnsi="Arial" w:cs="Arial"/>
                <w:b/>
                <w:bCs/>
                <w:color w:val="000000"/>
                <w:sz w:val="20"/>
                <w:szCs w:val="20"/>
              </w:rPr>
              <w:t xml:space="preserve"> de la Ronda:                 RO X001 A98                          Valor Actual: $</w:t>
            </w:r>
            <w:r w:rsidR="001426B1">
              <w:rPr>
                <w:rFonts w:ascii="Arial" w:eastAsia="Times New Roman" w:hAnsi="Arial" w:cs="Arial"/>
                <w:b/>
                <w:bCs/>
                <w:color w:val="000000"/>
                <w:sz w:val="20"/>
                <w:szCs w:val="20"/>
              </w:rPr>
              <w:t>2.</w:t>
            </w:r>
            <w:r w:rsidRPr="00687D35">
              <w:rPr>
                <w:rFonts w:ascii="Arial" w:eastAsia="Times New Roman" w:hAnsi="Arial" w:cs="Arial"/>
                <w:b/>
                <w:bCs/>
                <w:color w:val="000000"/>
                <w:sz w:val="20"/>
                <w:szCs w:val="20"/>
              </w:rPr>
              <w:t>000</w:t>
            </w:r>
          </w:p>
        </w:tc>
        <w:tc>
          <w:tcPr>
            <w:tcW w:w="43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7D35" w:rsidRPr="00687D35" w:rsidRDefault="00687D35" w:rsidP="00A15BE7">
            <w:pPr>
              <w:spacing w:after="0" w:line="240" w:lineRule="auto"/>
              <w:jc w:val="center"/>
              <w:rPr>
                <w:rFonts w:ascii="Calibri" w:eastAsia="Times New Roman" w:hAnsi="Calibri" w:cs="Calibri"/>
                <w:b/>
                <w:i/>
                <w:color w:val="000000"/>
                <w:sz w:val="24"/>
                <w:szCs w:val="24"/>
              </w:rPr>
            </w:pPr>
            <w:r w:rsidRPr="00687D35">
              <w:rPr>
                <w:rFonts w:ascii="Calibri" w:eastAsia="Times New Roman" w:hAnsi="Calibri" w:cs="Calibri"/>
                <w:b/>
                <w:i/>
                <w:color w:val="000000"/>
                <w:sz w:val="24"/>
                <w:szCs w:val="24"/>
              </w:rPr>
              <w:t xml:space="preserve">Esta actividad se puede desarrollar en zonas urbanas, periurbanas o rurales. La frecuencia de las rondas será determinada por cada establecimiento o provincia.  Informar sobre la promoción de la salud relacionada </w:t>
            </w:r>
            <w:r w:rsidR="00A15BE7">
              <w:rPr>
                <w:rFonts w:ascii="Calibri" w:eastAsia="Times New Roman" w:hAnsi="Calibri" w:cs="Calibri"/>
                <w:b/>
                <w:i/>
                <w:color w:val="000000"/>
                <w:sz w:val="24"/>
                <w:szCs w:val="24"/>
              </w:rPr>
              <w:t xml:space="preserve">a controles de salud de rutina de la población a cargo, </w:t>
            </w:r>
            <w:r w:rsidRPr="00687D35">
              <w:rPr>
                <w:rFonts w:ascii="Calibri" w:eastAsia="Times New Roman" w:hAnsi="Calibri" w:cs="Calibri"/>
                <w:b/>
                <w:i/>
                <w:color w:val="000000"/>
                <w:sz w:val="24"/>
                <w:szCs w:val="24"/>
              </w:rPr>
              <w:t xml:space="preserve">a la prevención de enfermedades crónicas no trasmisibles y enfermedades emergentes y re-emergentes. Detectar población vulnerable para el desarrollo de las mismas. Inscribir en planilla la población detectada para evaluación y seguimiento con el CAPS de referencia. De ser posible facilitar el turno para una primera consulta. Ello iría articulado cuando correspondiese, con el “Rescate de población con riesgo”, Evaluar inmunizaciones, estado nutricional, búsqueda de infecciones </w:t>
            </w:r>
            <w:r w:rsidR="00994809" w:rsidRPr="00687D35">
              <w:rPr>
                <w:rFonts w:ascii="Calibri" w:eastAsia="Times New Roman" w:hAnsi="Calibri" w:cs="Calibri"/>
                <w:b/>
                <w:i/>
                <w:color w:val="000000"/>
                <w:sz w:val="24"/>
                <w:szCs w:val="24"/>
              </w:rPr>
              <w:t>transmisibles. Captación</w:t>
            </w:r>
            <w:r w:rsidR="00A15BE7">
              <w:rPr>
                <w:rFonts w:ascii="Calibri" w:eastAsia="Times New Roman" w:hAnsi="Calibri" w:cs="Calibri"/>
                <w:b/>
                <w:i/>
                <w:color w:val="000000"/>
                <w:sz w:val="24"/>
                <w:szCs w:val="24"/>
              </w:rPr>
              <w:t xml:space="preserve"> de embarazada, niños,  adolescentes y adultos </w:t>
            </w:r>
            <w:r w:rsidRPr="00687D35">
              <w:rPr>
                <w:rFonts w:ascii="Calibri" w:eastAsia="Times New Roman" w:hAnsi="Calibri" w:cs="Calibri"/>
                <w:b/>
                <w:i/>
                <w:color w:val="000000"/>
                <w:sz w:val="24"/>
                <w:szCs w:val="24"/>
              </w:rPr>
              <w:t xml:space="preserve"> sin control médico.</w:t>
            </w:r>
          </w:p>
        </w:tc>
      </w:tr>
      <w:tr w:rsidR="00687D35" w:rsidRPr="00687D35" w:rsidTr="00687D35">
        <w:trPr>
          <w:trHeight w:val="2471"/>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687D35" w:rsidRPr="00687D35" w:rsidRDefault="00687D35" w:rsidP="001426B1">
            <w:pPr>
              <w:spacing w:after="0" w:line="240" w:lineRule="auto"/>
              <w:jc w:val="center"/>
              <w:rPr>
                <w:rFonts w:ascii="Arial" w:eastAsia="Times New Roman" w:hAnsi="Arial" w:cs="Arial"/>
                <w:b/>
                <w:bCs/>
                <w:color w:val="000000"/>
                <w:sz w:val="20"/>
                <w:szCs w:val="20"/>
              </w:rPr>
            </w:pPr>
            <w:r w:rsidRPr="00687D35">
              <w:rPr>
                <w:rFonts w:ascii="Arial" w:eastAsia="Times New Roman" w:hAnsi="Arial" w:cs="Arial"/>
                <w:b/>
                <w:bCs/>
                <w:color w:val="000000"/>
                <w:sz w:val="20"/>
                <w:szCs w:val="20"/>
              </w:rPr>
              <w:t xml:space="preserve">Ronda Sanitaria completa orientada a detección de población de riesgo Población </w:t>
            </w:r>
            <w:r w:rsidR="00994809" w:rsidRPr="00687D35">
              <w:rPr>
                <w:rFonts w:ascii="Arial" w:eastAsia="Times New Roman" w:hAnsi="Arial" w:cs="Arial"/>
                <w:b/>
                <w:bCs/>
                <w:color w:val="000000"/>
                <w:sz w:val="20"/>
                <w:szCs w:val="20"/>
              </w:rPr>
              <w:t>Indígena</w:t>
            </w:r>
            <w:r w:rsidRPr="00687D35">
              <w:rPr>
                <w:rFonts w:ascii="Arial" w:eastAsia="Times New Roman" w:hAnsi="Arial" w:cs="Arial"/>
                <w:b/>
                <w:bCs/>
                <w:color w:val="000000"/>
                <w:sz w:val="20"/>
                <w:szCs w:val="20"/>
              </w:rPr>
              <w:t xml:space="preserve">.                         </w:t>
            </w:r>
            <w:r w:rsidR="00994809" w:rsidRPr="00687D35">
              <w:rPr>
                <w:rFonts w:ascii="Arial" w:eastAsia="Times New Roman" w:hAnsi="Arial" w:cs="Arial"/>
                <w:b/>
                <w:bCs/>
                <w:color w:val="000000"/>
                <w:sz w:val="20"/>
                <w:szCs w:val="20"/>
              </w:rPr>
              <w:t>Código</w:t>
            </w:r>
            <w:r w:rsidRPr="00687D35">
              <w:rPr>
                <w:rFonts w:ascii="Arial" w:eastAsia="Times New Roman" w:hAnsi="Arial" w:cs="Arial"/>
                <w:b/>
                <w:bCs/>
                <w:color w:val="000000"/>
                <w:sz w:val="20"/>
                <w:szCs w:val="20"/>
              </w:rPr>
              <w:t xml:space="preserve"> de la Ronda:                 RO X002 A98                          Valor Actual: $</w:t>
            </w:r>
            <w:r w:rsidR="001426B1">
              <w:rPr>
                <w:rFonts w:ascii="Arial" w:eastAsia="Times New Roman" w:hAnsi="Arial" w:cs="Arial"/>
                <w:b/>
                <w:bCs/>
                <w:color w:val="000000"/>
                <w:sz w:val="20"/>
                <w:szCs w:val="20"/>
              </w:rPr>
              <w:t>2.</w:t>
            </w:r>
            <w:r w:rsidRPr="00687D35">
              <w:rPr>
                <w:rFonts w:ascii="Arial" w:eastAsia="Times New Roman" w:hAnsi="Arial" w:cs="Arial"/>
                <w:b/>
                <w:bCs/>
                <w:color w:val="000000"/>
                <w:sz w:val="20"/>
                <w:szCs w:val="20"/>
              </w:rPr>
              <w:t>000</w:t>
            </w:r>
          </w:p>
        </w:tc>
        <w:tc>
          <w:tcPr>
            <w:tcW w:w="4358" w:type="dxa"/>
            <w:vMerge/>
            <w:tcBorders>
              <w:top w:val="nil"/>
              <w:left w:val="single" w:sz="4" w:space="0" w:color="auto"/>
              <w:bottom w:val="single" w:sz="4" w:space="0" w:color="auto"/>
              <w:right w:val="single" w:sz="4" w:space="0" w:color="auto"/>
            </w:tcBorders>
            <w:vAlign w:val="center"/>
            <w:hideMark/>
          </w:tcPr>
          <w:p w:rsidR="00687D35" w:rsidRPr="00687D35" w:rsidRDefault="00687D35" w:rsidP="00687D35">
            <w:pPr>
              <w:spacing w:after="0" w:line="240" w:lineRule="auto"/>
              <w:rPr>
                <w:rFonts w:ascii="Calibri" w:eastAsia="Times New Roman" w:hAnsi="Calibri" w:cs="Calibri"/>
                <w:color w:val="000000"/>
              </w:rPr>
            </w:pPr>
          </w:p>
        </w:tc>
      </w:tr>
      <w:tr w:rsidR="00687D35" w:rsidRPr="00687D35" w:rsidTr="00687D35">
        <w:trPr>
          <w:trHeight w:val="4774"/>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35" w:rsidRDefault="00687D35" w:rsidP="00687D35">
            <w:pPr>
              <w:spacing w:after="0" w:line="240" w:lineRule="auto"/>
              <w:jc w:val="center"/>
              <w:rPr>
                <w:rFonts w:ascii="Arial" w:eastAsia="Times New Roman" w:hAnsi="Arial" w:cs="Arial"/>
                <w:b/>
                <w:bCs/>
                <w:color w:val="000000"/>
                <w:sz w:val="20"/>
                <w:szCs w:val="20"/>
              </w:rPr>
            </w:pPr>
          </w:p>
          <w:p w:rsidR="00687D35" w:rsidRDefault="00687D35" w:rsidP="00687D35">
            <w:pPr>
              <w:spacing w:after="0" w:line="240" w:lineRule="auto"/>
              <w:jc w:val="center"/>
              <w:rPr>
                <w:rFonts w:ascii="Arial" w:eastAsia="Times New Roman" w:hAnsi="Arial" w:cs="Arial"/>
                <w:b/>
                <w:bCs/>
                <w:color w:val="000000"/>
                <w:sz w:val="20"/>
                <w:szCs w:val="20"/>
              </w:rPr>
            </w:pPr>
          </w:p>
          <w:p w:rsidR="00687D35" w:rsidRPr="00687D35" w:rsidRDefault="00687D35" w:rsidP="00687D35">
            <w:pPr>
              <w:spacing w:after="0" w:line="240" w:lineRule="auto"/>
              <w:jc w:val="center"/>
              <w:rPr>
                <w:rFonts w:ascii="Arial" w:eastAsia="Times New Roman" w:hAnsi="Arial" w:cs="Arial"/>
                <w:b/>
                <w:bCs/>
                <w:color w:val="000000"/>
                <w:sz w:val="20"/>
                <w:szCs w:val="20"/>
              </w:rPr>
            </w:pPr>
            <w:r w:rsidRPr="00687D35">
              <w:rPr>
                <w:rFonts w:ascii="Arial" w:eastAsia="Times New Roman" w:hAnsi="Arial" w:cs="Arial"/>
                <w:b/>
                <w:bCs/>
                <w:color w:val="000000"/>
                <w:sz w:val="20"/>
                <w:szCs w:val="20"/>
              </w:rPr>
              <w:t xml:space="preserve">Diagnóstico socio-epidemiológico de población en riesgo por efector.                         </w:t>
            </w:r>
            <w:r w:rsidR="00994809" w:rsidRPr="00687D35">
              <w:rPr>
                <w:rFonts w:ascii="Arial" w:eastAsia="Times New Roman" w:hAnsi="Arial" w:cs="Arial"/>
                <w:b/>
                <w:bCs/>
                <w:color w:val="000000"/>
                <w:sz w:val="20"/>
                <w:szCs w:val="20"/>
              </w:rPr>
              <w:t>Código</w:t>
            </w:r>
            <w:r w:rsidRPr="00687D35">
              <w:rPr>
                <w:rFonts w:ascii="Arial" w:eastAsia="Times New Roman" w:hAnsi="Arial" w:cs="Arial"/>
                <w:b/>
                <w:bCs/>
                <w:color w:val="000000"/>
                <w:sz w:val="20"/>
                <w:szCs w:val="20"/>
              </w:rPr>
              <w:t xml:space="preserve"> de la Ronda:                 DS Y001 A98          </w:t>
            </w:r>
            <w:r w:rsidR="001426B1">
              <w:rPr>
                <w:rFonts w:ascii="Arial" w:eastAsia="Times New Roman" w:hAnsi="Arial" w:cs="Arial"/>
                <w:b/>
                <w:bCs/>
                <w:color w:val="000000"/>
                <w:sz w:val="20"/>
                <w:szCs w:val="20"/>
              </w:rPr>
              <w:t xml:space="preserve">                Valor Actual: $1.</w:t>
            </w:r>
            <w:r w:rsidRPr="00687D35">
              <w:rPr>
                <w:rFonts w:ascii="Arial" w:eastAsia="Times New Roman" w:hAnsi="Arial" w:cs="Arial"/>
                <w:b/>
                <w:bCs/>
                <w:color w:val="000000"/>
                <w:sz w:val="20"/>
                <w:szCs w:val="20"/>
              </w:rPr>
              <w:t>000</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687D35" w:rsidRPr="00687D35" w:rsidRDefault="00A15BE7" w:rsidP="00687D35">
            <w:pPr>
              <w:spacing w:after="0" w:line="240" w:lineRule="auto"/>
              <w:jc w:val="center"/>
              <w:rPr>
                <w:rFonts w:ascii="Calibri" w:eastAsia="Times New Roman" w:hAnsi="Calibri" w:cs="Calibri"/>
                <w:b/>
                <w:i/>
                <w:color w:val="000000"/>
                <w:sz w:val="24"/>
                <w:szCs w:val="24"/>
              </w:rPr>
            </w:pPr>
            <w:r>
              <w:rPr>
                <w:rFonts w:ascii="Calibri" w:eastAsia="Times New Roman" w:hAnsi="Calibri" w:cs="Calibri"/>
                <w:b/>
                <w:i/>
                <w:color w:val="000000"/>
                <w:sz w:val="24"/>
                <w:szCs w:val="24"/>
              </w:rPr>
              <w:t>D</w:t>
            </w:r>
            <w:r w:rsidR="00687D35" w:rsidRPr="00687D35">
              <w:rPr>
                <w:rFonts w:ascii="Calibri" w:eastAsia="Times New Roman" w:hAnsi="Calibri" w:cs="Calibri"/>
                <w:b/>
                <w:i/>
                <w:color w:val="000000"/>
                <w:sz w:val="24"/>
                <w:szCs w:val="24"/>
              </w:rPr>
              <w:t>eterminar la situación actual de salud de la población y los factores condicionantes de la misma, sean estos relacionados con el medio ambie</w:t>
            </w:r>
            <w:r>
              <w:rPr>
                <w:rFonts w:ascii="Calibri" w:eastAsia="Times New Roman" w:hAnsi="Calibri" w:cs="Calibri"/>
                <w:b/>
                <w:i/>
                <w:color w:val="000000"/>
                <w:sz w:val="24"/>
                <w:szCs w:val="24"/>
              </w:rPr>
              <w:t>nte, los servicios de salud y su comportamiento.</w:t>
            </w:r>
            <w:r>
              <w:rPr>
                <w:rFonts w:ascii="Calibri" w:eastAsia="Times New Roman" w:hAnsi="Calibri" w:cs="Calibri"/>
                <w:b/>
                <w:i/>
                <w:color w:val="000000"/>
                <w:sz w:val="24"/>
                <w:szCs w:val="24"/>
              </w:rPr>
              <w:br/>
              <w:t>I</w:t>
            </w:r>
            <w:r w:rsidR="00687D35" w:rsidRPr="00687D35">
              <w:rPr>
                <w:rFonts w:ascii="Calibri" w:eastAsia="Times New Roman" w:hAnsi="Calibri" w:cs="Calibri"/>
                <w:b/>
                <w:i/>
                <w:color w:val="000000"/>
                <w:sz w:val="24"/>
                <w:szCs w:val="24"/>
              </w:rPr>
              <w:t>dentificar los principales problemas de salud de la población, de enfermar y morir, así como los factores de riesgo y sus relaciones en cuanto a magnitud, distribución temporal y territorial, características, causas identificables</w:t>
            </w:r>
          </w:p>
        </w:tc>
      </w:tr>
    </w:tbl>
    <w:p w:rsidR="00D56F97" w:rsidRDefault="00D56F97" w:rsidP="00D56F97">
      <w:pPr>
        <w:spacing w:line="240" w:lineRule="auto"/>
        <w:jc w:val="both"/>
      </w:pPr>
    </w:p>
    <w:p w:rsidR="00711726" w:rsidRPr="00887457" w:rsidRDefault="00711726" w:rsidP="00D56F97">
      <w:pPr>
        <w:spacing w:line="240" w:lineRule="auto"/>
        <w:jc w:val="both"/>
      </w:pPr>
    </w:p>
    <w:p w:rsidR="007B2CFA" w:rsidRPr="00887457" w:rsidRDefault="007B2CFA" w:rsidP="00D56F97">
      <w:pPr>
        <w:spacing w:line="240" w:lineRule="auto"/>
        <w:jc w:val="both"/>
        <w:rPr>
          <w:rFonts w:cstheme="minorHAnsi"/>
        </w:rPr>
      </w:pPr>
      <w:r w:rsidRPr="00887457">
        <w:rPr>
          <w:rFonts w:cstheme="minorHAnsi"/>
        </w:rPr>
        <w:t>Todas estas prácticas pueden ser facturadas para el Programa Sumar siempre que sean registradas e informadas.</w:t>
      </w:r>
    </w:p>
    <w:p w:rsidR="007B2CFA" w:rsidRPr="00887457" w:rsidRDefault="007B2CFA" w:rsidP="00D56F97">
      <w:pPr>
        <w:spacing w:line="240" w:lineRule="auto"/>
        <w:jc w:val="both"/>
        <w:rPr>
          <w:rFonts w:cstheme="minorHAnsi"/>
        </w:rPr>
      </w:pPr>
      <w:r w:rsidRPr="00887457">
        <w:rPr>
          <w:rFonts w:cstheme="minorHAnsi"/>
        </w:rPr>
        <w:t xml:space="preserve">Para todas las rondas sanitarias que el Efector realice deberá presentar un Informe </w:t>
      </w:r>
      <w:r w:rsidR="00994809" w:rsidRPr="00887457">
        <w:rPr>
          <w:rFonts w:cstheme="minorHAnsi"/>
        </w:rPr>
        <w:t>socio epidemiológico</w:t>
      </w:r>
      <w:r w:rsidRPr="00887457">
        <w:rPr>
          <w:rFonts w:cstheme="minorHAnsi"/>
        </w:rPr>
        <w:t xml:space="preserve"> acerca de la visita y los datos recolectados. También deberá adjuntar un mapa </w:t>
      </w:r>
      <w:r w:rsidRPr="00887457">
        <w:rPr>
          <w:rFonts w:cstheme="minorHAnsi"/>
          <w:b/>
        </w:rPr>
        <w:t xml:space="preserve">de </w:t>
      </w:r>
      <w:proofErr w:type="spellStart"/>
      <w:r w:rsidRPr="00887457">
        <w:rPr>
          <w:rFonts w:cstheme="minorHAnsi"/>
          <w:b/>
        </w:rPr>
        <w:t>georreferenciación</w:t>
      </w:r>
      <w:proofErr w:type="spellEnd"/>
      <w:r w:rsidRPr="00887457">
        <w:rPr>
          <w:rFonts w:cstheme="minorHAnsi"/>
          <w:b/>
        </w:rPr>
        <w:t xml:space="preserve"> de la zona</w:t>
      </w:r>
      <w:r w:rsidRPr="00887457">
        <w:rPr>
          <w:rFonts w:cstheme="minorHAnsi"/>
        </w:rPr>
        <w:t xml:space="preserve"> visitada y un </w:t>
      </w:r>
      <w:r w:rsidRPr="00887457">
        <w:rPr>
          <w:rFonts w:cstheme="minorHAnsi"/>
          <w:b/>
        </w:rPr>
        <w:t>registro de las personas visitadas</w:t>
      </w:r>
      <w:r w:rsidRPr="00887457">
        <w:rPr>
          <w:rFonts w:cstheme="minorHAnsi"/>
        </w:rPr>
        <w:t xml:space="preserve"> con sus datos.</w:t>
      </w:r>
      <w:r w:rsidR="00687D35" w:rsidRPr="00887457">
        <w:rPr>
          <w:rFonts w:cstheme="minorHAnsi"/>
        </w:rPr>
        <w:t xml:space="preserve"> </w:t>
      </w:r>
    </w:p>
    <w:p w:rsidR="007B2CFA" w:rsidRPr="00887457" w:rsidRDefault="007B2CFA" w:rsidP="00D56F97">
      <w:pPr>
        <w:spacing w:line="240" w:lineRule="auto"/>
        <w:jc w:val="both"/>
        <w:rPr>
          <w:rFonts w:cstheme="minorHAnsi"/>
        </w:rPr>
      </w:pPr>
      <w:r w:rsidRPr="00887457">
        <w:rPr>
          <w:rFonts w:cstheme="minorHAnsi"/>
        </w:rPr>
        <w:t>Los datos recolectados dependerán de la temática por las cuales las rondas se realizan. El informe debe contener el tipo de actividad que realizaron, el lugar, objetivos, etc.</w:t>
      </w:r>
      <w:r w:rsidR="00711726" w:rsidRPr="00887457">
        <w:rPr>
          <w:rFonts w:cstheme="minorHAnsi"/>
        </w:rPr>
        <w:t xml:space="preserve"> Además de una planilla específica que responda a la temática.</w:t>
      </w:r>
    </w:p>
    <w:p w:rsidR="00711726" w:rsidRPr="00887457" w:rsidRDefault="007B2CFA" w:rsidP="00D56F97">
      <w:pPr>
        <w:spacing w:line="240" w:lineRule="auto"/>
        <w:jc w:val="both"/>
        <w:rPr>
          <w:rFonts w:cstheme="minorHAnsi"/>
        </w:rPr>
      </w:pPr>
      <w:r w:rsidRPr="00887457">
        <w:rPr>
          <w:rFonts w:cstheme="minorHAnsi"/>
        </w:rPr>
        <w:t xml:space="preserve">La planilla </w:t>
      </w:r>
      <w:r w:rsidR="00A15BE7" w:rsidRPr="00887457">
        <w:rPr>
          <w:rFonts w:cstheme="minorHAnsi"/>
        </w:rPr>
        <w:t>única</w:t>
      </w:r>
      <w:r w:rsidR="00711726" w:rsidRPr="00887457">
        <w:rPr>
          <w:rFonts w:cstheme="minorHAnsi"/>
        </w:rPr>
        <w:t xml:space="preserve"> de prestaciones, </w:t>
      </w:r>
      <w:r w:rsidR="00A15BE7" w:rsidRPr="00887457">
        <w:rPr>
          <w:rFonts w:cstheme="minorHAnsi"/>
        </w:rPr>
        <w:t xml:space="preserve"> </w:t>
      </w:r>
      <w:r w:rsidRPr="00887457">
        <w:rPr>
          <w:rFonts w:cstheme="minorHAnsi"/>
        </w:rPr>
        <w:t xml:space="preserve">debe contener los datos de los pacientes: dirección, nombre y apellido, DNI, y los datos médicos relacionados a la ronda. </w:t>
      </w:r>
      <w:r w:rsidR="00687D35" w:rsidRPr="00887457">
        <w:rPr>
          <w:rFonts w:cstheme="minorHAnsi"/>
        </w:rPr>
        <w:t>Los</w:t>
      </w:r>
      <w:r w:rsidRPr="00887457">
        <w:rPr>
          <w:rFonts w:cstheme="minorHAnsi"/>
        </w:rPr>
        <w:t xml:space="preserve"> controles de salud, vacunas o prácticas de enferme</w:t>
      </w:r>
      <w:r w:rsidR="008F57C0" w:rsidRPr="00887457">
        <w:rPr>
          <w:rFonts w:cstheme="minorHAnsi"/>
        </w:rPr>
        <w:t xml:space="preserve">ría deben ser cargados en </w:t>
      </w:r>
      <w:proofErr w:type="spellStart"/>
      <w:r w:rsidR="008F57C0" w:rsidRPr="00887457">
        <w:rPr>
          <w:rFonts w:cstheme="minorHAnsi"/>
        </w:rPr>
        <w:t>Sicap</w:t>
      </w:r>
      <w:proofErr w:type="spellEnd"/>
      <w:r w:rsidR="008F57C0" w:rsidRPr="00887457">
        <w:rPr>
          <w:rFonts w:cstheme="minorHAnsi"/>
        </w:rPr>
        <w:t xml:space="preserve"> para un correcto registro sanitario.</w:t>
      </w:r>
    </w:p>
    <w:p w:rsidR="007B2CFA" w:rsidRPr="00887457" w:rsidRDefault="007B2CFA" w:rsidP="00D56F97">
      <w:pPr>
        <w:spacing w:line="240" w:lineRule="auto"/>
        <w:jc w:val="both"/>
        <w:rPr>
          <w:rFonts w:cstheme="minorHAnsi"/>
        </w:rPr>
      </w:pPr>
      <w:r w:rsidRPr="00887457">
        <w:rPr>
          <w:rFonts w:cstheme="minorHAnsi"/>
        </w:rPr>
        <w:t>La planilla debe estar sellada y firmada por el profesional o equipo a cargo.</w:t>
      </w:r>
    </w:p>
    <w:p w:rsidR="00887457" w:rsidRPr="00887457" w:rsidRDefault="00711726" w:rsidP="00887457">
      <w:pPr>
        <w:spacing w:line="240" w:lineRule="auto"/>
        <w:rPr>
          <w:rFonts w:cstheme="minorHAnsi"/>
        </w:rPr>
      </w:pPr>
      <w:r w:rsidRPr="00887457">
        <w:rPr>
          <w:rFonts w:cstheme="minorHAnsi"/>
        </w:rPr>
        <w:t xml:space="preserve">Enviar a los referentes del Programa Sumar de cada nodo: </w:t>
      </w:r>
    </w:p>
    <w:p w:rsidR="00887457" w:rsidRPr="00887457" w:rsidRDefault="00711726" w:rsidP="00887457">
      <w:pPr>
        <w:spacing w:line="240" w:lineRule="auto"/>
      </w:pPr>
      <w:r w:rsidRPr="00887457">
        <w:rPr>
          <w:rFonts w:cstheme="minorHAnsi"/>
        </w:rPr>
        <w:t xml:space="preserve">Nodo Santa Fe Paulina </w:t>
      </w:r>
      <w:proofErr w:type="spellStart"/>
      <w:r w:rsidRPr="00887457">
        <w:rPr>
          <w:rFonts w:cstheme="minorHAnsi"/>
        </w:rPr>
        <w:t>D´Epiro</w:t>
      </w:r>
      <w:proofErr w:type="spellEnd"/>
      <w:r w:rsidRPr="00887457">
        <w:rPr>
          <w:rFonts w:cstheme="minorHAnsi"/>
        </w:rPr>
        <w:t xml:space="preserve"> </w:t>
      </w:r>
      <w:hyperlink r:id="rId9" w:history="1">
        <w:r w:rsidR="00AD6278" w:rsidRPr="00887457">
          <w:rPr>
            <w:rStyle w:val="Hipervnculo"/>
          </w:rPr>
          <w:t>paulinadepiro@gmail.com</w:t>
        </w:r>
      </w:hyperlink>
      <w:r w:rsidR="00AD6278" w:rsidRPr="00887457">
        <w:t xml:space="preserve">, </w:t>
      </w:r>
    </w:p>
    <w:p w:rsidR="00887457" w:rsidRPr="00887457" w:rsidRDefault="00AD6278" w:rsidP="00887457">
      <w:pPr>
        <w:spacing w:line="240" w:lineRule="auto"/>
      </w:pPr>
      <w:r w:rsidRPr="00887457">
        <w:t xml:space="preserve">Nodo Venado Tuerto: Romina García </w:t>
      </w:r>
      <w:hyperlink r:id="rId10" w:history="1">
        <w:r w:rsidRPr="00887457">
          <w:rPr>
            <w:rStyle w:val="Hipervnculo"/>
          </w:rPr>
          <w:t>romidg_03@hotmail.com</w:t>
        </w:r>
      </w:hyperlink>
      <w:r w:rsidRPr="00887457">
        <w:t>,</w:t>
      </w:r>
    </w:p>
    <w:p w:rsidR="00887457" w:rsidRPr="00887457" w:rsidRDefault="00887457" w:rsidP="00887457">
      <w:pPr>
        <w:spacing w:line="240" w:lineRule="auto"/>
      </w:pPr>
      <w:r w:rsidRPr="00887457">
        <w:t xml:space="preserve"> Nodo Rosario: </w:t>
      </w:r>
      <w:r w:rsidR="001A1AA4" w:rsidRPr="00887457">
        <w:t xml:space="preserve">Daniel </w:t>
      </w:r>
      <w:proofErr w:type="spellStart"/>
      <w:r w:rsidR="001A1AA4" w:rsidRPr="00887457">
        <w:t>Retamozo</w:t>
      </w:r>
      <w:proofErr w:type="spellEnd"/>
      <w:r w:rsidR="001A1AA4" w:rsidRPr="00887457">
        <w:t xml:space="preserve"> </w:t>
      </w:r>
      <w:hyperlink r:id="rId11" w:history="1">
        <w:r w:rsidR="001A1AA4" w:rsidRPr="00887457">
          <w:rPr>
            <w:rStyle w:val="Hipervnculo"/>
          </w:rPr>
          <w:t>retamozodanielalejandro@hotmail.com</w:t>
        </w:r>
      </w:hyperlink>
      <w:r w:rsidR="001A1AA4" w:rsidRPr="00887457">
        <w:t xml:space="preserve"> , </w:t>
      </w:r>
    </w:p>
    <w:p w:rsidR="00887457" w:rsidRPr="00887457" w:rsidRDefault="001A1AA4" w:rsidP="00887457">
      <w:pPr>
        <w:spacing w:line="240" w:lineRule="auto"/>
      </w:pPr>
      <w:r w:rsidRPr="00887457">
        <w:t xml:space="preserve">Nodo Rafaela: Claudia </w:t>
      </w:r>
      <w:proofErr w:type="spellStart"/>
      <w:r w:rsidRPr="00887457">
        <w:t>Ridel</w:t>
      </w:r>
      <w:proofErr w:type="spellEnd"/>
      <w:r w:rsidRPr="00887457">
        <w:t xml:space="preserve"> </w:t>
      </w:r>
      <w:hyperlink r:id="rId12" w:history="1">
        <w:r w:rsidRPr="00887457">
          <w:rPr>
            <w:rStyle w:val="Hipervnculo"/>
          </w:rPr>
          <w:t>clau_benyi@hotmail.com</w:t>
        </w:r>
      </w:hyperlink>
      <w:r w:rsidR="00887457" w:rsidRPr="00887457">
        <w:t xml:space="preserve"> </w:t>
      </w:r>
    </w:p>
    <w:p w:rsidR="00711726" w:rsidRPr="00887457" w:rsidRDefault="001A1AA4" w:rsidP="00887457">
      <w:pPr>
        <w:spacing w:line="240" w:lineRule="auto"/>
        <w:rPr>
          <w:rFonts w:cstheme="minorHAnsi"/>
        </w:rPr>
      </w:pPr>
      <w:r w:rsidRPr="00887457">
        <w:t xml:space="preserve"> Nodo Reconquista: Cristian </w:t>
      </w:r>
      <w:proofErr w:type="spellStart"/>
      <w:r w:rsidRPr="00887457">
        <w:t>Zenone</w:t>
      </w:r>
      <w:proofErr w:type="spellEnd"/>
      <w:r w:rsidRPr="00887457">
        <w:t xml:space="preserve"> </w:t>
      </w:r>
      <w:hyperlink r:id="rId13" w:history="1">
        <w:r w:rsidRPr="00887457">
          <w:rPr>
            <w:rStyle w:val="Hipervnculo"/>
          </w:rPr>
          <w:t>cristian_eze@hotmail.com</w:t>
        </w:r>
      </w:hyperlink>
      <w:r w:rsidR="00887457" w:rsidRPr="00887457">
        <w:t xml:space="preserve"> </w:t>
      </w:r>
    </w:p>
    <w:p w:rsidR="001A1AA4" w:rsidRPr="00887457" w:rsidRDefault="001A1AA4" w:rsidP="00711726">
      <w:pPr>
        <w:pStyle w:val="Prrafodelista"/>
        <w:numPr>
          <w:ilvl w:val="0"/>
          <w:numId w:val="1"/>
        </w:numPr>
        <w:spacing w:line="240" w:lineRule="auto"/>
        <w:jc w:val="both"/>
        <w:rPr>
          <w:rFonts w:cstheme="minorHAnsi"/>
          <w:sz w:val="24"/>
          <w:szCs w:val="24"/>
        </w:rPr>
      </w:pPr>
      <w:r w:rsidRPr="00887457">
        <w:rPr>
          <w:rFonts w:cstheme="minorHAnsi"/>
          <w:sz w:val="24"/>
          <w:szCs w:val="24"/>
        </w:rPr>
        <w:lastRenderedPageBreak/>
        <w:t xml:space="preserve">Informe detallando la </w:t>
      </w:r>
      <w:r w:rsidR="00887457" w:rsidRPr="00887457">
        <w:rPr>
          <w:rFonts w:cstheme="minorHAnsi"/>
          <w:sz w:val="24"/>
          <w:szCs w:val="24"/>
        </w:rPr>
        <w:t>temática</w:t>
      </w:r>
      <w:r w:rsidRPr="00887457">
        <w:rPr>
          <w:rFonts w:cstheme="minorHAnsi"/>
          <w:sz w:val="24"/>
          <w:szCs w:val="24"/>
        </w:rPr>
        <w:t xml:space="preserve"> de la Ronda y actividades a realizar.</w:t>
      </w:r>
    </w:p>
    <w:p w:rsidR="00711726" w:rsidRPr="00887457" w:rsidRDefault="001A1AA4" w:rsidP="00711726">
      <w:pPr>
        <w:pStyle w:val="Prrafodelista"/>
        <w:numPr>
          <w:ilvl w:val="0"/>
          <w:numId w:val="1"/>
        </w:numPr>
        <w:spacing w:line="240" w:lineRule="auto"/>
        <w:jc w:val="both"/>
        <w:rPr>
          <w:rFonts w:cstheme="minorHAnsi"/>
          <w:sz w:val="24"/>
          <w:szCs w:val="24"/>
        </w:rPr>
      </w:pPr>
      <w:r w:rsidRPr="00887457">
        <w:rPr>
          <w:rFonts w:cstheme="minorHAnsi"/>
          <w:sz w:val="24"/>
          <w:szCs w:val="24"/>
        </w:rPr>
        <w:t>Planilla única o similar que contenga los datos mínimos obligatorios.</w:t>
      </w:r>
    </w:p>
    <w:p w:rsidR="00A770DE" w:rsidRPr="00887457" w:rsidRDefault="00A770DE" w:rsidP="00A770DE">
      <w:pPr>
        <w:pStyle w:val="Prrafodelista"/>
        <w:numPr>
          <w:ilvl w:val="0"/>
          <w:numId w:val="1"/>
        </w:numPr>
        <w:spacing w:line="240" w:lineRule="auto"/>
        <w:jc w:val="both"/>
        <w:rPr>
          <w:rFonts w:cstheme="minorHAnsi"/>
          <w:b/>
          <w:sz w:val="24"/>
          <w:szCs w:val="24"/>
          <w:u w:val="single"/>
        </w:rPr>
      </w:pPr>
      <w:r w:rsidRPr="00887457">
        <w:rPr>
          <w:rFonts w:cstheme="minorHAnsi"/>
          <w:b/>
          <w:sz w:val="24"/>
          <w:szCs w:val="24"/>
          <w:u w:val="single"/>
        </w:rPr>
        <w:t>Para las Rondas de Dengue:</w:t>
      </w:r>
    </w:p>
    <w:p w:rsidR="001426B1" w:rsidRPr="001426B1" w:rsidRDefault="001426B1" w:rsidP="001426B1">
      <w:pPr>
        <w:spacing w:line="240" w:lineRule="auto"/>
        <w:jc w:val="both"/>
        <w:rPr>
          <w:rFonts w:cstheme="minorHAnsi"/>
          <w:b/>
          <w:sz w:val="20"/>
          <w:szCs w:val="20"/>
          <w:u w:val="single"/>
        </w:rPr>
      </w:pPr>
    </w:p>
    <w:p w:rsidR="00A770DE" w:rsidRPr="00A770DE" w:rsidRDefault="00A770DE" w:rsidP="00A770DE">
      <w:pPr>
        <w:spacing w:line="240" w:lineRule="auto"/>
        <w:jc w:val="both"/>
        <w:rPr>
          <w:rFonts w:cstheme="minorHAnsi"/>
          <w:sz w:val="20"/>
          <w:szCs w:val="20"/>
        </w:rPr>
      </w:pPr>
    </w:p>
    <w:tbl>
      <w:tblPr>
        <w:tblStyle w:val="Tablaconcuadrcula"/>
        <w:tblW w:w="0" w:type="auto"/>
        <w:tblLook w:val="04A0" w:firstRow="1" w:lastRow="0" w:firstColumn="1" w:lastColumn="0" w:noHBand="0" w:noVBand="1"/>
      </w:tblPr>
      <w:tblGrid>
        <w:gridCol w:w="2244"/>
        <w:gridCol w:w="2244"/>
      </w:tblGrid>
      <w:tr w:rsidR="00DF098C" w:rsidRPr="007B3338" w:rsidTr="003B7A74">
        <w:tc>
          <w:tcPr>
            <w:tcW w:w="2244" w:type="dxa"/>
          </w:tcPr>
          <w:p w:rsidR="00DF098C" w:rsidRPr="00887457" w:rsidRDefault="00DF098C" w:rsidP="003B7A74">
            <w:pPr>
              <w:jc w:val="center"/>
              <w:rPr>
                <w:rFonts w:cstheme="minorHAnsi"/>
                <w:b/>
              </w:rPr>
            </w:pPr>
            <w:r w:rsidRPr="00887457">
              <w:rPr>
                <w:rFonts w:cstheme="minorHAnsi"/>
                <w:b/>
              </w:rPr>
              <w:t>TIPO DE ATENCION REALIZADA</w:t>
            </w:r>
          </w:p>
        </w:tc>
        <w:tc>
          <w:tcPr>
            <w:tcW w:w="2244" w:type="dxa"/>
          </w:tcPr>
          <w:p w:rsidR="00DF098C" w:rsidRPr="00887457" w:rsidRDefault="00DF098C" w:rsidP="003B7A74">
            <w:pPr>
              <w:jc w:val="center"/>
              <w:rPr>
                <w:rFonts w:cstheme="minorHAnsi"/>
                <w:b/>
              </w:rPr>
            </w:pPr>
            <w:r w:rsidRPr="00887457">
              <w:rPr>
                <w:rFonts w:cstheme="minorHAnsi"/>
                <w:b/>
              </w:rPr>
              <w:t>FORMA DE REGISTRO</w:t>
            </w:r>
          </w:p>
        </w:tc>
      </w:tr>
      <w:tr w:rsidR="00DF098C" w:rsidRPr="007B3338" w:rsidTr="003B7A74">
        <w:tc>
          <w:tcPr>
            <w:tcW w:w="2244" w:type="dxa"/>
          </w:tcPr>
          <w:p w:rsidR="00DF098C" w:rsidRPr="00887457" w:rsidRDefault="00DF098C" w:rsidP="003B7A74">
            <w:pPr>
              <w:jc w:val="center"/>
              <w:rPr>
                <w:rFonts w:cstheme="minorHAnsi"/>
              </w:rPr>
            </w:pPr>
            <w:r w:rsidRPr="00887457">
              <w:rPr>
                <w:rFonts w:cstheme="minorHAnsi"/>
              </w:rPr>
              <w:t>ACCIONES TERRITORIALES DE BLOQUEO</w:t>
            </w:r>
          </w:p>
        </w:tc>
        <w:tc>
          <w:tcPr>
            <w:tcW w:w="2244" w:type="dxa"/>
          </w:tcPr>
          <w:p w:rsidR="00DF098C" w:rsidRPr="00887457" w:rsidRDefault="00DF098C" w:rsidP="003B7A74">
            <w:pPr>
              <w:jc w:val="center"/>
              <w:rPr>
                <w:rFonts w:cstheme="minorHAnsi"/>
              </w:rPr>
            </w:pPr>
            <w:r w:rsidRPr="00887457">
              <w:rPr>
                <w:rFonts w:cstheme="minorHAnsi"/>
              </w:rPr>
              <w:t>HACER INFORME DE ACCIONES CON NOMINALIZACION DE PACIENTES Y ENVIARLA AL PROGRAMA</w:t>
            </w:r>
          </w:p>
        </w:tc>
      </w:tr>
      <w:tr w:rsidR="00DF098C" w:rsidRPr="007B3338" w:rsidTr="003B7A74">
        <w:trPr>
          <w:trHeight w:val="285"/>
        </w:trPr>
        <w:tc>
          <w:tcPr>
            <w:tcW w:w="2244" w:type="dxa"/>
            <w:vMerge w:val="restart"/>
          </w:tcPr>
          <w:p w:rsidR="00DF098C" w:rsidRPr="00887457" w:rsidRDefault="00DF098C" w:rsidP="003B7A74">
            <w:pPr>
              <w:jc w:val="center"/>
              <w:rPr>
                <w:rFonts w:cstheme="minorHAnsi"/>
              </w:rPr>
            </w:pPr>
            <w:r w:rsidRPr="00887457">
              <w:rPr>
                <w:rFonts w:cstheme="minorHAnsi"/>
              </w:rPr>
              <w:t>BUSQUEDAS ACTIVAS O VISITAS EN TERRITORIO</w:t>
            </w:r>
          </w:p>
        </w:tc>
        <w:tc>
          <w:tcPr>
            <w:tcW w:w="2244" w:type="dxa"/>
            <w:vMerge w:val="restart"/>
          </w:tcPr>
          <w:p w:rsidR="00DF098C" w:rsidRPr="00887457" w:rsidRDefault="00DF098C" w:rsidP="003B7A74">
            <w:pPr>
              <w:jc w:val="center"/>
              <w:rPr>
                <w:rFonts w:cstheme="minorHAnsi"/>
              </w:rPr>
            </w:pPr>
            <w:r w:rsidRPr="00887457">
              <w:rPr>
                <w:rFonts w:cstheme="minorHAnsi"/>
              </w:rPr>
              <w:t>PLANILLA UNICA: A90.X  O A92.8 MAS PRACTICA 10</w:t>
            </w:r>
          </w:p>
        </w:tc>
      </w:tr>
      <w:tr w:rsidR="00DF098C" w:rsidRPr="007B3338" w:rsidTr="003B7A74">
        <w:trPr>
          <w:trHeight w:val="442"/>
        </w:trPr>
        <w:tc>
          <w:tcPr>
            <w:tcW w:w="2244" w:type="dxa"/>
            <w:vMerge/>
          </w:tcPr>
          <w:p w:rsidR="00DF098C" w:rsidRPr="00887457" w:rsidRDefault="00DF098C" w:rsidP="003B7A74">
            <w:pPr>
              <w:jc w:val="center"/>
              <w:rPr>
                <w:rFonts w:cstheme="minorHAnsi"/>
              </w:rPr>
            </w:pPr>
          </w:p>
        </w:tc>
        <w:tc>
          <w:tcPr>
            <w:tcW w:w="2244" w:type="dxa"/>
            <w:vMerge/>
          </w:tcPr>
          <w:p w:rsidR="00DF098C" w:rsidRPr="00887457" w:rsidRDefault="00DF098C" w:rsidP="003B7A74">
            <w:pPr>
              <w:jc w:val="center"/>
              <w:rPr>
                <w:rFonts w:cstheme="minorHAnsi"/>
              </w:rPr>
            </w:pPr>
          </w:p>
        </w:tc>
      </w:tr>
      <w:tr w:rsidR="00DF098C" w:rsidRPr="007B3338" w:rsidTr="003B7A74">
        <w:trPr>
          <w:trHeight w:val="142"/>
        </w:trPr>
        <w:tc>
          <w:tcPr>
            <w:tcW w:w="2244" w:type="dxa"/>
          </w:tcPr>
          <w:p w:rsidR="00DF098C" w:rsidRPr="00887457" w:rsidRDefault="00DF098C" w:rsidP="003B7A74">
            <w:pPr>
              <w:jc w:val="center"/>
              <w:rPr>
                <w:rFonts w:cstheme="minorHAnsi"/>
              </w:rPr>
            </w:pPr>
            <w:r w:rsidRPr="00887457">
              <w:rPr>
                <w:rFonts w:cstheme="minorHAnsi"/>
              </w:rPr>
              <w:t>ATENCION POR DENGUE (INICAL O SEGUIMIENTO) O SOSPECHA DE DENGUE EN GUARDIAS O CONSULTORIOS</w:t>
            </w:r>
          </w:p>
        </w:tc>
        <w:tc>
          <w:tcPr>
            <w:tcW w:w="2244" w:type="dxa"/>
          </w:tcPr>
          <w:p w:rsidR="00DF098C" w:rsidRPr="00887457" w:rsidRDefault="00DF098C" w:rsidP="003B7A74">
            <w:pPr>
              <w:jc w:val="center"/>
              <w:rPr>
                <w:rFonts w:cstheme="minorHAnsi"/>
              </w:rPr>
            </w:pPr>
            <w:r w:rsidRPr="00887457">
              <w:rPr>
                <w:rFonts w:cstheme="minorHAnsi"/>
              </w:rPr>
              <w:t>A 90.X/ A91.X/ A92.8. ES DESEABLE QUE VAYA ASOCIADO AL CODIGO DE CONTROL DE SALUD Z00.0 Y LOS DTOS DE PESO, TALLA Y TA</w:t>
            </w:r>
          </w:p>
        </w:tc>
      </w:tr>
    </w:tbl>
    <w:p w:rsidR="00A770DE" w:rsidRPr="00A770DE" w:rsidRDefault="00A770DE" w:rsidP="00A770DE">
      <w:pPr>
        <w:spacing w:line="240" w:lineRule="auto"/>
        <w:jc w:val="both"/>
        <w:rPr>
          <w:rFonts w:cstheme="minorHAnsi"/>
          <w:sz w:val="20"/>
          <w:szCs w:val="20"/>
        </w:rPr>
      </w:pPr>
    </w:p>
    <w:p w:rsidR="001A1AA4" w:rsidRPr="00887457" w:rsidRDefault="001A1AA4" w:rsidP="00711726">
      <w:pPr>
        <w:pStyle w:val="Prrafodelista"/>
        <w:numPr>
          <w:ilvl w:val="0"/>
          <w:numId w:val="1"/>
        </w:numPr>
        <w:spacing w:line="240" w:lineRule="auto"/>
        <w:jc w:val="both"/>
        <w:rPr>
          <w:rFonts w:cstheme="minorHAnsi"/>
        </w:rPr>
      </w:pPr>
      <w:r w:rsidRPr="00887457">
        <w:rPr>
          <w:rFonts w:cstheme="minorHAnsi"/>
        </w:rPr>
        <w:t>Planilla específica de la ronda.</w:t>
      </w:r>
    </w:p>
    <w:p w:rsidR="00FA2525" w:rsidRPr="00887457" w:rsidRDefault="001A1AA4" w:rsidP="00FA2525">
      <w:pPr>
        <w:pStyle w:val="Prrafodelista"/>
        <w:numPr>
          <w:ilvl w:val="0"/>
          <w:numId w:val="1"/>
        </w:numPr>
        <w:spacing w:line="240" w:lineRule="auto"/>
        <w:jc w:val="both"/>
        <w:rPr>
          <w:rFonts w:cstheme="minorHAnsi"/>
        </w:rPr>
      </w:pPr>
      <w:r w:rsidRPr="00887457">
        <w:rPr>
          <w:rFonts w:cstheme="minorHAnsi"/>
        </w:rPr>
        <w:t xml:space="preserve">Hoja de </w:t>
      </w:r>
      <w:r w:rsidR="00FA2525" w:rsidRPr="00887457">
        <w:rPr>
          <w:rFonts w:cstheme="minorHAnsi"/>
        </w:rPr>
        <w:t xml:space="preserve">Geo </w:t>
      </w:r>
      <w:r w:rsidRPr="00887457">
        <w:rPr>
          <w:rFonts w:cstheme="minorHAnsi"/>
        </w:rPr>
        <w:t>referencia</w:t>
      </w:r>
      <w:r w:rsidR="00FA2525" w:rsidRPr="00887457">
        <w:rPr>
          <w:rFonts w:cstheme="minorHAnsi"/>
        </w:rPr>
        <w:t>. Mapa: Debe contener alguna referencia gráfica de la zona que cubre la ronda.</w:t>
      </w:r>
    </w:p>
    <w:p w:rsidR="00FA2525" w:rsidRPr="00887457" w:rsidRDefault="00FA2525" w:rsidP="00FA2525">
      <w:pPr>
        <w:spacing w:line="240" w:lineRule="auto"/>
        <w:jc w:val="both"/>
        <w:rPr>
          <w:rFonts w:cstheme="minorHAnsi"/>
        </w:rPr>
      </w:pPr>
    </w:p>
    <w:p w:rsidR="00FA2525" w:rsidRPr="00887457" w:rsidRDefault="00FA2525" w:rsidP="00FA2525">
      <w:pPr>
        <w:spacing w:line="240" w:lineRule="auto"/>
        <w:jc w:val="both"/>
        <w:rPr>
          <w:rFonts w:cstheme="minorHAnsi"/>
          <w:b/>
          <w:u w:val="single"/>
        </w:rPr>
      </w:pPr>
      <w:r w:rsidRPr="00887457">
        <w:rPr>
          <w:rFonts w:cstheme="minorHAnsi"/>
          <w:b/>
          <w:u w:val="single"/>
        </w:rPr>
        <w:t xml:space="preserve">Para los Nodos: </w:t>
      </w:r>
    </w:p>
    <w:p w:rsidR="00FA2525" w:rsidRPr="00887457" w:rsidRDefault="00FA2525" w:rsidP="00FA2525">
      <w:pPr>
        <w:spacing w:line="240" w:lineRule="auto"/>
        <w:jc w:val="both"/>
        <w:rPr>
          <w:rFonts w:cstheme="minorHAnsi"/>
        </w:rPr>
      </w:pPr>
      <w:r w:rsidRPr="00887457">
        <w:rPr>
          <w:rFonts w:cstheme="minorHAnsi"/>
        </w:rPr>
        <w:t>Controlar lo solicitado para cada ronda, controlar que encuadre en alguno de los tipos de ronda establecido.</w:t>
      </w:r>
    </w:p>
    <w:p w:rsidR="00FA2525" w:rsidRPr="00887457" w:rsidRDefault="00FA2525" w:rsidP="00FA2525">
      <w:pPr>
        <w:spacing w:line="240" w:lineRule="auto"/>
        <w:jc w:val="both"/>
        <w:rPr>
          <w:rFonts w:cstheme="minorHAnsi"/>
        </w:rPr>
      </w:pPr>
      <w:r w:rsidRPr="00887457">
        <w:rPr>
          <w:rFonts w:cstheme="minorHAnsi"/>
        </w:rPr>
        <w:t>Elaborar y adjuntar cuasi factura.</w:t>
      </w:r>
    </w:p>
    <w:p w:rsidR="00FA2525" w:rsidRPr="00887457" w:rsidRDefault="00FA2525" w:rsidP="00FA2525">
      <w:pPr>
        <w:jc w:val="center"/>
        <w:rPr>
          <w:b/>
          <w:u w:val="single"/>
        </w:rPr>
      </w:pPr>
      <w:r w:rsidRPr="00887457">
        <w:rPr>
          <w:b/>
          <w:u w:val="single"/>
        </w:rPr>
        <w:t xml:space="preserve">                                                                                                                                                                                                                                                                                                                                                                                                                                                                                                                                                                                                                                                                                                                                                                                                                                                                                                                                                                                                                                                                                                                                                                                                                                                                                                                                                                                                                                                                                                                                                                                                                                                                                                                                                                                                                                                                                                                                                                                                                                                                                                                                                                                                                                                                                                                                                                                                                                                                                                                                                                                                                                                                                                                                                                                                                                                                                                                                                                                                                                                                                                                                                                                                                                                                                                                                                                                                                                                                                                                                                                                                                                                                                                                                                                                                                                                                                                                                                                                                                                                                                                                                                                                                                                                                                                                                                                                                                                                                                                                                                                                                                                                                                                                                                                                                                                                                                                                                                                                                                                                                                                                                                                                                                                                                                                                                                                                                                                                                                                                                                                                                                                                                                                                                                                                                                                                                                                                                                                                                                                                                                                                        </w:t>
      </w:r>
    </w:p>
    <w:p w:rsidR="00FA2525" w:rsidRPr="00887457" w:rsidRDefault="00FA2525" w:rsidP="00FA2525">
      <w:pPr>
        <w:jc w:val="both"/>
      </w:pPr>
      <w:r w:rsidRPr="00887457">
        <w:t xml:space="preserve">Como todas las prestaciones del Sumar, deben ser elegibles todos los participantes y estar inscriptos en el Sumar al menos 1. </w:t>
      </w:r>
    </w:p>
    <w:p w:rsidR="00FA2525" w:rsidRPr="00887457" w:rsidRDefault="00FA2525" w:rsidP="00FA2525">
      <w:pPr>
        <w:jc w:val="both"/>
      </w:pPr>
      <w:r w:rsidRPr="00887457">
        <w:t>Los tipos de ronda que se pueden facturar están detallados en la cuasi factura.</w:t>
      </w:r>
    </w:p>
    <w:p w:rsidR="00010204" w:rsidRDefault="00010204" w:rsidP="00FA2525">
      <w:pPr>
        <w:jc w:val="both"/>
      </w:pPr>
    </w:p>
    <w:p w:rsidR="00FA2525" w:rsidRDefault="00010204" w:rsidP="00FA2525">
      <w:pPr>
        <w:jc w:val="both"/>
      </w:pPr>
      <w:r>
        <w:rPr>
          <w:noProof/>
          <w:lang w:val="es-AR" w:eastAsia="es-AR"/>
        </w:rPr>
        <w:lastRenderedPageBreak/>
        <w:drawing>
          <wp:inline distT="0" distB="0" distL="0" distR="0">
            <wp:extent cx="5095875" cy="5048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1867" t="23565" r="40428" b="13293"/>
                    <a:stretch>
                      <a:fillRect/>
                    </a:stretch>
                  </pic:blipFill>
                  <pic:spPr bwMode="auto">
                    <a:xfrm>
                      <a:off x="0" y="0"/>
                      <a:ext cx="5095875" cy="5048250"/>
                    </a:xfrm>
                    <a:prstGeom prst="rect">
                      <a:avLst/>
                    </a:prstGeom>
                    <a:noFill/>
                    <a:ln w="9525">
                      <a:noFill/>
                      <a:miter lim="800000"/>
                      <a:headEnd/>
                      <a:tailEnd/>
                    </a:ln>
                  </pic:spPr>
                </pic:pic>
              </a:graphicData>
            </a:graphic>
          </wp:inline>
        </w:drawing>
      </w: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Default="007B3338" w:rsidP="004875DE">
      <w:pPr>
        <w:jc w:val="both"/>
        <w:rPr>
          <w:rFonts w:cstheme="minorHAnsi"/>
        </w:rPr>
      </w:pPr>
    </w:p>
    <w:p w:rsidR="007B3338" w:rsidRPr="004875DE" w:rsidRDefault="007B3338" w:rsidP="004875DE">
      <w:pPr>
        <w:jc w:val="both"/>
      </w:pPr>
    </w:p>
    <w:sectPr w:rsidR="007B3338" w:rsidRPr="004875DE" w:rsidSect="009F66C6">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20" w:rsidRDefault="00A91920" w:rsidP="009C7AC0">
      <w:pPr>
        <w:spacing w:after="0" w:line="240" w:lineRule="auto"/>
      </w:pPr>
      <w:r>
        <w:separator/>
      </w:r>
    </w:p>
  </w:endnote>
  <w:endnote w:type="continuationSeparator" w:id="0">
    <w:p w:rsidR="00A91920" w:rsidRDefault="00A91920" w:rsidP="009C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20" w:rsidRDefault="00A91920" w:rsidP="009C7AC0">
      <w:pPr>
        <w:spacing w:after="0" w:line="240" w:lineRule="auto"/>
      </w:pPr>
      <w:r>
        <w:separator/>
      </w:r>
    </w:p>
  </w:footnote>
  <w:footnote w:type="continuationSeparator" w:id="0">
    <w:p w:rsidR="00A91920" w:rsidRDefault="00A91920" w:rsidP="009C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4" w:rsidRDefault="00CC05C4" w:rsidP="009C7AC0">
    <w:pPr>
      <w:pStyle w:val="Encabezado"/>
      <w:tabs>
        <w:tab w:val="clear" w:pos="4419"/>
        <w:tab w:val="clear" w:pos="8838"/>
        <w:tab w:val="right" w:pos="9072"/>
      </w:tabs>
    </w:pPr>
    <w:r>
      <w:t xml:space="preserve">                                                                                                        </w:t>
    </w:r>
  </w:p>
  <w:p w:rsidR="00CC05C4" w:rsidRDefault="00CC0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D7D9D"/>
    <w:multiLevelType w:val="hybridMultilevel"/>
    <w:tmpl w:val="84EE026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DE"/>
    <w:rsid w:val="00010204"/>
    <w:rsid w:val="001426B1"/>
    <w:rsid w:val="001A1AA4"/>
    <w:rsid w:val="0025435F"/>
    <w:rsid w:val="002B0EA5"/>
    <w:rsid w:val="002E4804"/>
    <w:rsid w:val="003922C7"/>
    <w:rsid w:val="003B1AA4"/>
    <w:rsid w:val="003B7A74"/>
    <w:rsid w:val="0040486D"/>
    <w:rsid w:val="004875DE"/>
    <w:rsid w:val="004A47A0"/>
    <w:rsid w:val="0052735D"/>
    <w:rsid w:val="005B1CA7"/>
    <w:rsid w:val="005F181B"/>
    <w:rsid w:val="006516A7"/>
    <w:rsid w:val="00687D35"/>
    <w:rsid w:val="00711726"/>
    <w:rsid w:val="007B2CFA"/>
    <w:rsid w:val="007B3338"/>
    <w:rsid w:val="007E0D5B"/>
    <w:rsid w:val="00887457"/>
    <w:rsid w:val="008F57C0"/>
    <w:rsid w:val="00994809"/>
    <w:rsid w:val="009C7AC0"/>
    <w:rsid w:val="009F66C6"/>
    <w:rsid w:val="00A15BE7"/>
    <w:rsid w:val="00A770DE"/>
    <w:rsid w:val="00A91920"/>
    <w:rsid w:val="00AD6278"/>
    <w:rsid w:val="00C315EF"/>
    <w:rsid w:val="00C657EC"/>
    <w:rsid w:val="00CB7F10"/>
    <w:rsid w:val="00CC05C4"/>
    <w:rsid w:val="00D56F97"/>
    <w:rsid w:val="00DF098C"/>
    <w:rsid w:val="00DF5FCF"/>
    <w:rsid w:val="00EF0D94"/>
    <w:rsid w:val="00F76EC4"/>
    <w:rsid w:val="00FA2525"/>
    <w:rsid w:val="00FF70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7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5DE"/>
    <w:rPr>
      <w:rFonts w:ascii="Tahoma" w:hAnsi="Tahoma" w:cs="Tahoma"/>
      <w:sz w:val="16"/>
      <w:szCs w:val="16"/>
    </w:rPr>
  </w:style>
  <w:style w:type="paragraph" w:styleId="Encabezado">
    <w:name w:val="header"/>
    <w:basedOn w:val="Normal"/>
    <w:link w:val="EncabezadoCar"/>
    <w:rsid w:val="009C7AC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9C7A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9C7A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C7AC0"/>
  </w:style>
  <w:style w:type="paragraph" w:styleId="Sinespaciado">
    <w:name w:val="No Spacing"/>
    <w:uiPriority w:val="1"/>
    <w:qFormat/>
    <w:rsid w:val="007B2CFA"/>
    <w:pPr>
      <w:spacing w:after="0" w:line="240" w:lineRule="auto"/>
      <w:jc w:val="center"/>
    </w:pPr>
    <w:rPr>
      <w:rFonts w:ascii="Calibri" w:eastAsia="Calibri" w:hAnsi="Calibri" w:cs="Times New Roman"/>
    </w:rPr>
  </w:style>
  <w:style w:type="paragraph" w:styleId="Prrafodelista">
    <w:name w:val="List Paragraph"/>
    <w:basedOn w:val="Normal"/>
    <w:uiPriority w:val="34"/>
    <w:qFormat/>
    <w:rsid w:val="00711726"/>
    <w:pPr>
      <w:ind w:left="720"/>
      <w:contextualSpacing/>
    </w:pPr>
  </w:style>
  <w:style w:type="character" w:styleId="Hipervnculo">
    <w:name w:val="Hyperlink"/>
    <w:basedOn w:val="Fuentedeprrafopredeter"/>
    <w:uiPriority w:val="99"/>
    <w:unhideWhenUsed/>
    <w:rsid w:val="00AD6278"/>
    <w:rPr>
      <w:color w:val="0000FF" w:themeColor="hyperlink"/>
      <w:u w:val="single"/>
    </w:rPr>
  </w:style>
  <w:style w:type="table" w:styleId="Tablaconcuadrcula">
    <w:name w:val="Table Grid"/>
    <w:basedOn w:val="Tablanormal"/>
    <w:uiPriority w:val="59"/>
    <w:rsid w:val="00A7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7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5DE"/>
    <w:rPr>
      <w:rFonts w:ascii="Tahoma" w:hAnsi="Tahoma" w:cs="Tahoma"/>
      <w:sz w:val="16"/>
      <w:szCs w:val="16"/>
    </w:rPr>
  </w:style>
  <w:style w:type="paragraph" w:styleId="Encabezado">
    <w:name w:val="header"/>
    <w:basedOn w:val="Normal"/>
    <w:link w:val="EncabezadoCar"/>
    <w:rsid w:val="009C7AC0"/>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9C7A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9C7A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C7AC0"/>
  </w:style>
  <w:style w:type="paragraph" w:styleId="Sinespaciado">
    <w:name w:val="No Spacing"/>
    <w:uiPriority w:val="1"/>
    <w:qFormat/>
    <w:rsid w:val="007B2CFA"/>
    <w:pPr>
      <w:spacing w:after="0" w:line="240" w:lineRule="auto"/>
      <w:jc w:val="center"/>
    </w:pPr>
    <w:rPr>
      <w:rFonts w:ascii="Calibri" w:eastAsia="Calibri" w:hAnsi="Calibri" w:cs="Times New Roman"/>
    </w:rPr>
  </w:style>
  <w:style w:type="paragraph" w:styleId="Prrafodelista">
    <w:name w:val="List Paragraph"/>
    <w:basedOn w:val="Normal"/>
    <w:uiPriority w:val="34"/>
    <w:qFormat/>
    <w:rsid w:val="00711726"/>
    <w:pPr>
      <w:ind w:left="720"/>
      <w:contextualSpacing/>
    </w:pPr>
  </w:style>
  <w:style w:type="character" w:styleId="Hipervnculo">
    <w:name w:val="Hyperlink"/>
    <w:basedOn w:val="Fuentedeprrafopredeter"/>
    <w:uiPriority w:val="99"/>
    <w:unhideWhenUsed/>
    <w:rsid w:val="00AD6278"/>
    <w:rPr>
      <w:color w:val="0000FF" w:themeColor="hyperlink"/>
      <w:u w:val="single"/>
    </w:rPr>
  </w:style>
  <w:style w:type="table" w:styleId="Tablaconcuadrcula">
    <w:name w:val="Table Grid"/>
    <w:basedOn w:val="Tablanormal"/>
    <w:uiPriority w:val="59"/>
    <w:rsid w:val="00A7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9790">
      <w:bodyDiv w:val="1"/>
      <w:marLeft w:val="0"/>
      <w:marRight w:val="0"/>
      <w:marTop w:val="0"/>
      <w:marBottom w:val="0"/>
      <w:divBdr>
        <w:top w:val="none" w:sz="0" w:space="0" w:color="auto"/>
        <w:left w:val="none" w:sz="0" w:space="0" w:color="auto"/>
        <w:bottom w:val="none" w:sz="0" w:space="0" w:color="auto"/>
        <w:right w:val="none" w:sz="0" w:space="0" w:color="auto"/>
      </w:divBdr>
    </w:div>
    <w:div w:id="1391927570">
      <w:bodyDiv w:val="1"/>
      <w:marLeft w:val="0"/>
      <w:marRight w:val="0"/>
      <w:marTop w:val="0"/>
      <w:marBottom w:val="0"/>
      <w:divBdr>
        <w:top w:val="none" w:sz="0" w:space="0" w:color="auto"/>
        <w:left w:val="none" w:sz="0" w:space="0" w:color="auto"/>
        <w:bottom w:val="none" w:sz="0" w:space="0" w:color="auto"/>
        <w:right w:val="none" w:sz="0" w:space="0" w:color="auto"/>
      </w:divBdr>
      <w:divsChild>
        <w:div w:id="593393427">
          <w:marLeft w:val="0"/>
          <w:marRight w:val="0"/>
          <w:marTop w:val="0"/>
          <w:marBottom w:val="0"/>
          <w:divBdr>
            <w:top w:val="none" w:sz="0" w:space="0" w:color="auto"/>
            <w:left w:val="none" w:sz="0" w:space="0" w:color="auto"/>
            <w:bottom w:val="none" w:sz="0" w:space="0" w:color="auto"/>
            <w:right w:val="none" w:sz="0" w:space="0" w:color="auto"/>
          </w:divBdr>
        </w:div>
        <w:div w:id="1176454536">
          <w:marLeft w:val="0"/>
          <w:marRight w:val="0"/>
          <w:marTop w:val="0"/>
          <w:marBottom w:val="0"/>
          <w:divBdr>
            <w:top w:val="none" w:sz="0" w:space="0" w:color="auto"/>
            <w:left w:val="none" w:sz="0" w:space="0" w:color="auto"/>
            <w:bottom w:val="none" w:sz="0" w:space="0" w:color="auto"/>
            <w:right w:val="none" w:sz="0" w:space="0" w:color="auto"/>
          </w:divBdr>
        </w:div>
        <w:div w:id="509103925">
          <w:marLeft w:val="0"/>
          <w:marRight w:val="0"/>
          <w:marTop w:val="0"/>
          <w:marBottom w:val="0"/>
          <w:divBdr>
            <w:top w:val="none" w:sz="0" w:space="0" w:color="auto"/>
            <w:left w:val="none" w:sz="0" w:space="0" w:color="auto"/>
            <w:bottom w:val="none" w:sz="0" w:space="0" w:color="auto"/>
            <w:right w:val="none" w:sz="0" w:space="0" w:color="auto"/>
          </w:divBdr>
        </w:div>
        <w:div w:id="838079585">
          <w:marLeft w:val="0"/>
          <w:marRight w:val="0"/>
          <w:marTop w:val="0"/>
          <w:marBottom w:val="0"/>
          <w:divBdr>
            <w:top w:val="none" w:sz="0" w:space="0" w:color="auto"/>
            <w:left w:val="none" w:sz="0" w:space="0" w:color="auto"/>
            <w:bottom w:val="none" w:sz="0" w:space="0" w:color="auto"/>
            <w:right w:val="none" w:sz="0" w:space="0" w:color="auto"/>
          </w:divBdr>
        </w:div>
      </w:divsChild>
    </w:div>
    <w:div w:id="15182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an_eze@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u_benyi@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tamozodanielalejandro@hot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omidg_03@hotmail.com" TargetMode="External"/><Relationship Id="rId4" Type="http://schemas.microsoft.com/office/2007/relationships/stylesWithEffects" Target="stylesWithEffects.xml"/><Relationship Id="rId9" Type="http://schemas.openxmlformats.org/officeDocument/2006/relationships/hyperlink" Target="mailto:paulinadepiro@gmail.com"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D4D9-838F-4CE6-9D7C-D7276B6E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Usuario</cp:lastModifiedBy>
  <cp:revision>2</cp:revision>
  <cp:lastPrinted>2016-10-17T11:10:00Z</cp:lastPrinted>
  <dcterms:created xsi:type="dcterms:W3CDTF">2016-11-02T17:44:00Z</dcterms:created>
  <dcterms:modified xsi:type="dcterms:W3CDTF">2016-11-02T17:44:00Z</dcterms:modified>
</cp:coreProperties>
</file>